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MAHTF Meeting Minutes</w:t>
      </w:r>
    </w:p>
    <w:p w:rsidR="00000000" w:rsidDel="00000000" w:rsidP="00000000" w:rsidRDefault="00000000" w:rsidRPr="00000000" w14:paraId="00000002">
      <w:pPr>
        <w:spacing w:after="0" w:lineRule="auto"/>
        <w:rPr>
          <w:i w:val="1"/>
          <w:color w:val="404040"/>
        </w:rPr>
      </w:pPr>
      <w:r w:rsidDel="00000000" w:rsidR="00000000" w:rsidRPr="00000000">
        <w:rPr>
          <w:i w:val="1"/>
          <w:color w:val="404040"/>
          <w:rtl w:val="0"/>
        </w:rPr>
        <w:t xml:space="preserve">11:00 on March 10, 2020</w:t>
      </w:r>
    </w:p>
    <w:p w:rsidR="00000000" w:rsidDel="00000000" w:rsidP="00000000" w:rsidRDefault="00000000" w:rsidRPr="00000000" w14:paraId="00000003">
      <w:pPr>
        <w:rPr/>
      </w:pPr>
      <w:r w:rsidDel="00000000" w:rsidR="00000000" w:rsidRPr="00000000">
        <w:rPr>
          <w:i w:val="1"/>
          <w:color w:val="404040"/>
          <w:rtl w:val="0"/>
        </w:rPr>
        <w:t xml:space="preserve">Grand County Public Library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Chair Jenna Whetzel called the meeting to order at 11:02.</w:t>
      </w:r>
    </w:p>
    <w:p w:rsidR="00000000" w:rsidDel="00000000" w:rsidP="00000000" w:rsidRDefault="00000000" w:rsidRPr="00000000" w14:paraId="00000005">
      <w:pPr>
        <w:pStyle w:val="Heading2"/>
        <w:rPr/>
      </w:pPr>
      <w:r w:rsidDel="00000000" w:rsidR="00000000" w:rsidRPr="00000000">
        <w:rPr>
          <w:rtl w:val="0"/>
        </w:rPr>
        <w:t xml:space="preserve">Approval of Minutes</w:t>
      </w:r>
    </w:p>
    <w:p w:rsidR="00000000" w:rsidDel="00000000" w:rsidP="00000000" w:rsidRDefault="00000000" w:rsidRPr="00000000" w14:paraId="00000006">
      <w:pPr>
        <w:rPr/>
      </w:pPr>
      <w:r w:rsidDel="00000000" w:rsidR="00000000" w:rsidRPr="00000000">
        <w:rPr>
          <w:rtl w:val="0"/>
        </w:rPr>
        <w:t xml:space="preserve">Jazmine Duncan motions to approve the meeting minutes from January 16, 2020. Kenny Fallon seconds, and with no further discussion, the motion passes.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Kenny Fallon motions to approve the meeting minutes from February 13, 2020. Alex Oldham seconds, and with no further discussion, the motion passes.</w:t>
      </w:r>
    </w:p>
    <w:p w:rsidR="00000000" w:rsidDel="00000000" w:rsidP="00000000" w:rsidRDefault="00000000" w:rsidRPr="00000000" w14:paraId="00000008">
      <w:pPr>
        <w:pStyle w:val="Heading2"/>
        <w:rPr/>
      </w:pPr>
      <w:bookmarkStart w:colFirst="0" w:colLast="0" w:name="_heading=h.5gjvro78rzn0" w:id="0"/>
      <w:bookmarkEnd w:id="0"/>
      <w:r w:rsidDel="00000000" w:rsidR="00000000" w:rsidRPr="00000000">
        <w:rPr>
          <w:rtl w:val="0"/>
        </w:rPr>
        <w:t xml:space="preserve">Agency Updates</w:t>
      </w:r>
    </w:p>
    <w:p w:rsidR="00000000" w:rsidDel="00000000" w:rsidP="00000000" w:rsidRDefault="00000000" w:rsidRPr="00000000" w14:paraId="00000009">
      <w:pPr>
        <w:pStyle w:val="Heading3"/>
        <w:rPr/>
      </w:pPr>
      <w:bookmarkStart w:colFirst="0" w:colLast="0" w:name="_heading=h.oluri9fn57by" w:id="1"/>
      <w:bookmarkEnd w:id="1"/>
      <w:r w:rsidDel="00000000" w:rsidR="00000000" w:rsidRPr="00000000">
        <w:rPr>
          <w:rtl w:val="0"/>
        </w:rPr>
        <w:t xml:space="preserve">Moab City Update </w:t>
      </w:r>
    </w:p>
    <w:p w:rsidR="00000000" w:rsidDel="00000000" w:rsidP="00000000" w:rsidRDefault="00000000" w:rsidRPr="00000000" w14:paraId="0000000A">
      <w:pPr>
        <w:rPr/>
      </w:pPr>
      <w:r w:rsidDel="00000000" w:rsidR="00000000" w:rsidRPr="00000000">
        <w:rPr>
          <w:rtl w:val="0"/>
        </w:rPr>
        <w:t xml:space="preserve">The City received ten bids for the Walnut Lane RFP and conducted interviews with four firms. They selected a firm to proceed to contract, will negotiate the contract in the next few weeks, and hopes to start work by the end of the month. </w:t>
      </w:r>
    </w:p>
    <w:p w:rsidR="00000000" w:rsidDel="00000000" w:rsidP="00000000" w:rsidRDefault="00000000" w:rsidRPr="00000000" w14:paraId="0000000B">
      <w:pPr>
        <w:rPr/>
      </w:pPr>
      <w:r w:rsidDel="00000000" w:rsidR="00000000" w:rsidRPr="00000000">
        <w:rPr>
          <w:rtl w:val="0"/>
        </w:rPr>
        <w:t xml:space="preserve">The City and County are hosting a series of trainings/informational sessions on small scale development with the Incremental Development Alliance on MArch 11-12. Sessions will target different audiences, including local elected officials, City/County staff, local developers, and other interested parties, and will be focused on ways to better support and integrate small scale (3-20 unit) residential and commercial developments in the Moab area.</w:t>
      </w:r>
    </w:p>
    <w:p w:rsidR="00000000" w:rsidDel="00000000" w:rsidP="00000000" w:rsidRDefault="00000000" w:rsidRPr="00000000" w14:paraId="0000000C">
      <w:pPr>
        <w:rPr/>
      </w:pPr>
      <w:r w:rsidDel="00000000" w:rsidR="00000000" w:rsidRPr="00000000">
        <w:rPr>
          <w:rtl w:val="0"/>
        </w:rPr>
        <w:t xml:space="preserve">The City Council discussed amendments to the WAHO to change the minimum unit size requirement. Kalen Jones will work with Nora Shepard to find a solution that allows developers to build smaller units while still meeting the necessary mitigation requirements, as was first defined by the 2018 economic nexus studies.</w:t>
      </w:r>
    </w:p>
    <w:p w:rsidR="00000000" w:rsidDel="00000000" w:rsidP="00000000" w:rsidRDefault="00000000" w:rsidRPr="00000000" w14:paraId="0000000D">
      <w:pPr>
        <w:rPr/>
      </w:pPr>
      <w:r w:rsidDel="00000000" w:rsidR="00000000" w:rsidRPr="00000000">
        <w:rPr>
          <w:rtl w:val="0"/>
        </w:rPr>
        <w:t xml:space="preserve">Kalen brought to Kaitlin’s attention a housing speaker series hosted by Chaffee County, CO, which includes a presentation from Opticos Design about missing middle housing. He presented it as an opportunity to start coordinating with regional partners to do housing speaker tours, similar to how bands travel throughout the area to perform multiple shows.</w:t>
      </w:r>
    </w:p>
    <w:p w:rsidR="00000000" w:rsidDel="00000000" w:rsidP="00000000" w:rsidRDefault="00000000" w:rsidRPr="00000000" w14:paraId="0000000E">
      <w:pPr>
        <w:rPr/>
      </w:pPr>
      <w:r w:rsidDel="00000000" w:rsidR="00000000" w:rsidRPr="00000000">
        <w:rPr>
          <w:rtl w:val="0"/>
        </w:rPr>
        <w:t xml:space="preserve">Kaitlin received confirmation the HTF should be following Utah’s Open and Public Meetings Act (OPMA) and will work with the County to be sure future meetings are advertised and published in the appropriate locations.</w:t>
      </w:r>
    </w:p>
    <w:p w:rsidR="00000000" w:rsidDel="00000000" w:rsidP="00000000" w:rsidRDefault="00000000" w:rsidRPr="00000000" w14:paraId="0000000F">
      <w:pPr>
        <w:pStyle w:val="Heading3"/>
        <w:rPr/>
      </w:pPr>
      <w:bookmarkStart w:colFirst="0" w:colLast="0" w:name="_heading=h.n1dmfggdet9e" w:id="2"/>
      <w:bookmarkEnd w:id="2"/>
      <w:r w:rsidDel="00000000" w:rsidR="00000000" w:rsidRPr="00000000">
        <w:rPr>
          <w:rtl w:val="0"/>
        </w:rPr>
        <w:t xml:space="preserve">Grand County Update </w:t>
      </w:r>
    </w:p>
    <w:p w:rsidR="00000000" w:rsidDel="00000000" w:rsidP="00000000" w:rsidRDefault="00000000" w:rsidRPr="00000000" w14:paraId="00000010">
      <w:pPr>
        <w:rPr/>
      </w:pPr>
      <w:r w:rsidDel="00000000" w:rsidR="00000000" w:rsidRPr="00000000">
        <w:rPr>
          <w:rtl w:val="0"/>
        </w:rPr>
        <w:t xml:space="preserve">The County still has 30 units to go before meeting the HDHO cap; the Planning Commission will soon review three projects with more than 30 units, so there should be an update on this at the next meeting. There is not much of an appetite from council to extend the cap at this point, as they want to see the effects of the policy as it is built out.</w:t>
      </w:r>
    </w:p>
    <w:p w:rsidR="00000000" w:rsidDel="00000000" w:rsidP="00000000" w:rsidRDefault="00000000" w:rsidRPr="00000000" w14:paraId="00000011">
      <w:pPr>
        <w:rPr/>
      </w:pPr>
      <w:r w:rsidDel="00000000" w:rsidR="00000000" w:rsidRPr="00000000">
        <w:rPr>
          <w:rtl w:val="0"/>
        </w:rPr>
        <w:t xml:space="preserve">CED staff is working with Community Rebuilds to discuss townhouse density requirements in the SLR zone in exchange for affordability or other deed restrictions; more on this below.</w:t>
      </w:r>
    </w:p>
    <w:p w:rsidR="00000000" w:rsidDel="00000000" w:rsidP="00000000" w:rsidRDefault="00000000" w:rsidRPr="00000000" w14:paraId="00000012">
      <w:pPr>
        <w:rPr/>
      </w:pPr>
      <w:r w:rsidDel="00000000" w:rsidR="00000000" w:rsidRPr="00000000">
        <w:rPr>
          <w:rtl w:val="0"/>
        </w:rPr>
        <w:t xml:space="preserve">The County has worked out deed restriction administration for HDHO with HASU.</w:t>
      </w:r>
    </w:p>
    <w:p w:rsidR="00000000" w:rsidDel="00000000" w:rsidP="00000000" w:rsidRDefault="00000000" w:rsidRPr="00000000" w14:paraId="00000013">
      <w:pPr>
        <w:pStyle w:val="Heading3"/>
        <w:rPr/>
      </w:pPr>
      <w:bookmarkStart w:colFirst="0" w:colLast="0" w:name="_heading=h.yif5ttj4mbkb" w:id="3"/>
      <w:bookmarkEnd w:id="3"/>
      <w:r w:rsidDel="00000000" w:rsidR="00000000" w:rsidRPr="00000000">
        <w:rPr>
          <w:rtl w:val="0"/>
        </w:rPr>
        <w:t xml:space="preserve">Advocacy Committee Update </w:t>
      </w:r>
    </w:p>
    <w:p w:rsidR="00000000" w:rsidDel="00000000" w:rsidP="00000000" w:rsidRDefault="00000000" w:rsidRPr="00000000" w14:paraId="00000014">
      <w:pPr>
        <w:rPr/>
      </w:pPr>
      <w:r w:rsidDel="00000000" w:rsidR="00000000" w:rsidRPr="00000000">
        <w:rPr>
          <w:rtl w:val="0"/>
        </w:rPr>
        <w:t xml:space="preserve">The group discussed HTF members signing a letter of support for SB 39, including getting the City Council to sign and send a letter at next Tuesday’s meeting. Kaitlin will work on this letter, and Jenna will send an email to the HTF with an e-letter members can sign onto from the Utah Housing Coalition. </w:t>
      </w:r>
    </w:p>
    <w:p w:rsidR="00000000" w:rsidDel="00000000" w:rsidP="00000000" w:rsidRDefault="00000000" w:rsidRPr="00000000" w14:paraId="00000015">
      <w:pPr>
        <w:pStyle w:val="Heading3"/>
        <w:rPr/>
      </w:pPr>
      <w:bookmarkStart w:colFirst="0" w:colLast="0" w:name="_heading=h.nz3pknedn9yp" w:id="4"/>
      <w:bookmarkEnd w:id="4"/>
      <w:r w:rsidDel="00000000" w:rsidR="00000000" w:rsidRPr="00000000">
        <w:rPr>
          <w:rtl w:val="0"/>
        </w:rPr>
        <w:t xml:space="preserve">Public Outreach Committee Update </w:t>
      </w:r>
    </w:p>
    <w:p w:rsidR="00000000" w:rsidDel="00000000" w:rsidP="00000000" w:rsidRDefault="00000000" w:rsidRPr="00000000" w14:paraId="00000016">
      <w:pPr>
        <w:rPr/>
      </w:pPr>
      <w:r w:rsidDel="00000000" w:rsidR="00000000" w:rsidRPr="00000000">
        <w:rPr>
          <w:rtl w:val="0"/>
        </w:rPr>
        <w:t xml:space="preserve">Jenna posted on Facebook about the importance of participating in the Census, which affects the amount of funding areas receive for housing and other causes.</w:t>
      </w:r>
    </w:p>
    <w:p w:rsidR="00000000" w:rsidDel="00000000" w:rsidP="00000000" w:rsidRDefault="00000000" w:rsidRPr="00000000" w14:paraId="00000017">
      <w:pPr>
        <w:rPr/>
      </w:pPr>
      <w:r w:rsidDel="00000000" w:rsidR="00000000" w:rsidRPr="00000000">
        <w:rPr>
          <w:rtl w:val="0"/>
        </w:rPr>
        <w:t xml:space="preserve">The group also discussed a monthly newsletter to distribute to give monthly or quarterly housing updates and alerts about 2020 goals. The information for this newsletter will come from monthly meeting minutes and other updates from HTF agencies. The HTF could also consider doing articles for Moab Happenings and other news outlets. Jenna will contact Theresa to discuss this possibility. </w:t>
      </w:r>
    </w:p>
    <w:p w:rsidR="00000000" w:rsidDel="00000000" w:rsidP="00000000" w:rsidRDefault="00000000" w:rsidRPr="00000000" w14:paraId="00000018">
      <w:pPr>
        <w:pStyle w:val="Heading3"/>
        <w:rPr/>
      </w:pPr>
      <w:bookmarkStart w:colFirst="0" w:colLast="0" w:name="_heading=h.7ym10uph6hi6" w:id="5"/>
      <w:bookmarkEnd w:id="5"/>
      <w:r w:rsidDel="00000000" w:rsidR="00000000" w:rsidRPr="00000000">
        <w:rPr>
          <w:rtl w:val="0"/>
        </w:rPr>
        <w:t xml:space="preserve">Local Housing Agency Updates </w:t>
      </w:r>
    </w:p>
    <w:p w:rsidR="00000000" w:rsidDel="00000000" w:rsidP="00000000" w:rsidRDefault="00000000" w:rsidRPr="00000000" w14:paraId="00000019">
      <w:pPr>
        <w:pStyle w:val="Heading5"/>
        <w:rPr/>
      </w:pPr>
      <w:bookmarkStart w:colFirst="0" w:colLast="0" w:name="_heading=h.7hi1c4uknl6y" w:id="6"/>
      <w:bookmarkEnd w:id="6"/>
      <w:r w:rsidDel="00000000" w:rsidR="00000000" w:rsidRPr="00000000">
        <w:rPr>
          <w:rtl w:val="0"/>
        </w:rPr>
        <w:t xml:space="preserve">HASU</w:t>
      </w:r>
    </w:p>
    <w:p w:rsidR="00000000" w:rsidDel="00000000" w:rsidP="00000000" w:rsidRDefault="00000000" w:rsidRPr="00000000" w14:paraId="0000001A">
      <w:pPr>
        <w:rPr/>
      </w:pPr>
      <w:r w:rsidDel="00000000" w:rsidR="00000000" w:rsidRPr="00000000">
        <w:rPr>
          <w:rtl w:val="0"/>
        </w:rPr>
        <w:t xml:space="preserve">MAPS is projected to be complete by June. They</w:t>
      </w:r>
      <w:r w:rsidDel="00000000" w:rsidR="00000000" w:rsidRPr="00000000">
        <w:rPr>
          <w:rtl w:val="0"/>
        </w:rPr>
        <w:t xml:space="preserve"> have an interest list (88 people) they have started contacting, have started receiving applications, and will be leasing up in the next few months. They are also working to secure first 6 homeowners for Wingate Village and continue infrastructure work for it.</w:t>
      </w:r>
    </w:p>
    <w:p w:rsidR="00000000" w:rsidDel="00000000" w:rsidP="00000000" w:rsidRDefault="00000000" w:rsidRPr="00000000" w14:paraId="0000001B">
      <w:pPr>
        <w:rPr/>
      </w:pPr>
      <w:r w:rsidDel="00000000" w:rsidR="00000000" w:rsidRPr="00000000">
        <w:rPr>
          <w:rtl w:val="0"/>
        </w:rPr>
        <w:t xml:space="preserve">Last month, they lost their housing specialist but have one person they are doing a working interview with in the next few weeks to fill the spot.</w:t>
      </w:r>
    </w:p>
    <w:p w:rsidR="00000000" w:rsidDel="00000000" w:rsidP="00000000" w:rsidRDefault="00000000" w:rsidRPr="00000000" w14:paraId="0000001C">
      <w:pPr>
        <w:rPr/>
      </w:pPr>
      <w:r w:rsidDel="00000000" w:rsidR="00000000" w:rsidRPr="00000000">
        <w:rPr>
          <w:rtl w:val="0"/>
        </w:rPr>
        <w:t xml:space="preserve">Alex is almost done with finalizing contract stuff for the deed restrictions and is working on revamping the HTF website.</w:t>
      </w:r>
    </w:p>
    <w:p w:rsidR="00000000" w:rsidDel="00000000" w:rsidP="00000000" w:rsidRDefault="00000000" w:rsidRPr="00000000" w14:paraId="0000001D">
      <w:pPr>
        <w:pStyle w:val="Heading5"/>
        <w:rPr/>
      </w:pPr>
      <w:bookmarkStart w:colFirst="0" w:colLast="0" w:name="_heading=h.2r3yea59vuo" w:id="7"/>
      <w:bookmarkEnd w:id="7"/>
      <w:r w:rsidDel="00000000" w:rsidR="00000000" w:rsidRPr="00000000">
        <w:rPr>
          <w:rtl w:val="0"/>
        </w:rPr>
        <w:t xml:space="preserve">CR</w:t>
      </w:r>
    </w:p>
    <w:p w:rsidR="00000000" w:rsidDel="00000000" w:rsidP="00000000" w:rsidRDefault="00000000" w:rsidRPr="00000000" w14:paraId="0000001E">
      <w:pPr>
        <w:rPr/>
      </w:pPr>
      <w:r w:rsidDel="00000000" w:rsidR="00000000" w:rsidRPr="00000000">
        <w:rPr>
          <w:rtl w:val="0"/>
        </w:rPr>
        <w:t xml:space="preserve">CR is finally able to start again on Mill Creek subdivision build, and the Doc Allen project is going well.</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t xml:space="preserve">CR introduced Charlotte, the new office intern, and is getting ready for the Natural Building Conference at the end of the month.</w:t>
      </w:r>
      <w:r w:rsidDel="00000000" w:rsidR="00000000" w:rsidRPr="00000000">
        <w:rPr>
          <w:rtl w:val="0"/>
        </w:rPr>
      </w:r>
    </w:p>
    <w:p w:rsidR="00000000" w:rsidDel="00000000" w:rsidP="00000000" w:rsidRDefault="00000000" w:rsidRPr="00000000" w14:paraId="00000020">
      <w:pPr>
        <w:pStyle w:val="Heading2"/>
        <w:rPr/>
      </w:pPr>
      <w:bookmarkStart w:colFirst="0" w:colLast="0" w:name="_heading=h.vijgpku7rfr9" w:id="8"/>
      <w:bookmarkEnd w:id="8"/>
      <w:r w:rsidDel="00000000" w:rsidR="00000000" w:rsidRPr="00000000">
        <w:rPr>
          <w:rtl w:val="0"/>
        </w:rPr>
        <w:t xml:space="preserve">Community Rebuilds Density Break Request</w:t>
      </w:r>
    </w:p>
    <w:p w:rsidR="00000000" w:rsidDel="00000000" w:rsidP="00000000" w:rsidRDefault="00000000" w:rsidRPr="00000000" w14:paraId="00000021">
      <w:pPr>
        <w:rPr/>
      </w:pPr>
      <w:r w:rsidDel="00000000" w:rsidR="00000000" w:rsidRPr="00000000">
        <w:rPr>
          <w:rtl w:val="0"/>
        </w:rPr>
        <w:t xml:space="preserve">Rikki started a conversation with County staff and is bringing to HTF for support to propose the County allow twinhomes in the SLR zone. This is similar to an allowance in the City’s R-2 zone (one unit on 5,000SF or two units on 6,000SF lot) and would be beneficial to the CR, as there are a lot of single-wide trailers in the SLR zone that could be subdivided and rebuilt. The County allows duplexes and attached ADUs, as they are under one ownership, but does not have an avenue to allow subdivided twinhome lot developments. They have discussed minimum lot size and maximum unit size requirements and deed restriction requirements, including affordability and not allowing ADUs.</w:t>
      </w:r>
    </w:p>
    <w:p w:rsidR="00000000" w:rsidDel="00000000" w:rsidP="00000000" w:rsidRDefault="00000000" w:rsidRPr="00000000" w14:paraId="00000022">
      <w:pPr>
        <w:rPr/>
      </w:pPr>
      <w:r w:rsidDel="00000000" w:rsidR="00000000" w:rsidRPr="00000000">
        <w:rPr>
          <w:rtl w:val="0"/>
        </w:rPr>
        <w:t xml:space="preserve">The HTF will write a letter of support for this effort, and CR will keep the HTF updated as the conversation evolves.</w:t>
      </w:r>
      <w:r w:rsidDel="00000000" w:rsidR="00000000" w:rsidRPr="00000000">
        <w:rPr>
          <w:rtl w:val="0"/>
        </w:rPr>
      </w:r>
    </w:p>
    <w:p w:rsidR="00000000" w:rsidDel="00000000" w:rsidP="00000000" w:rsidRDefault="00000000" w:rsidRPr="00000000" w14:paraId="00000023">
      <w:pPr>
        <w:pStyle w:val="Heading2"/>
        <w:rPr/>
      </w:pPr>
      <w:bookmarkStart w:colFirst="0" w:colLast="0" w:name="_heading=h.h762qbwjcxw3" w:id="9"/>
      <w:bookmarkEnd w:id="9"/>
      <w:r w:rsidDel="00000000" w:rsidR="00000000" w:rsidRPr="00000000">
        <w:rPr>
          <w:rtl w:val="0"/>
        </w:rPr>
        <w:t xml:space="preserve">Affordable Housing Plan Updates</w:t>
      </w:r>
    </w:p>
    <w:p w:rsidR="00000000" w:rsidDel="00000000" w:rsidP="00000000" w:rsidRDefault="00000000" w:rsidRPr="00000000" w14:paraId="00000024">
      <w:pPr>
        <w:pStyle w:val="Heading5"/>
        <w:rPr/>
      </w:pPr>
      <w:bookmarkStart w:colFirst="0" w:colLast="0" w:name="_heading=h.wu3ermu3i8gj" w:id="10"/>
      <w:bookmarkEnd w:id="10"/>
      <w:r w:rsidDel="00000000" w:rsidR="00000000" w:rsidRPr="00000000">
        <w:rPr>
          <w:rtl w:val="0"/>
        </w:rPr>
        <w:t xml:space="preserve">Employer Survey</w:t>
      </w:r>
    </w:p>
    <w:p w:rsidR="00000000" w:rsidDel="00000000" w:rsidP="00000000" w:rsidRDefault="00000000" w:rsidRPr="00000000" w14:paraId="00000025">
      <w:pPr>
        <w:rPr/>
      </w:pPr>
      <w:r w:rsidDel="00000000" w:rsidR="00000000" w:rsidRPr="00000000">
        <w:rPr>
          <w:rtl w:val="0"/>
        </w:rPr>
        <w:t xml:space="preserve">Attendees discussed amendments to the 2016 employer survey, including making it applicable to all employees and businesses, not just those that are seasonal/tourism-related, and other minor updates. Kalen suggested making it an online survey (google forms), and the HTF will distribute soon, as the session is about to start.</w:t>
      </w:r>
    </w:p>
    <w:p w:rsidR="00000000" w:rsidDel="00000000" w:rsidP="00000000" w:rsidRDefault="00000000" w:rsidRPr="00000000" w14:paraId="00000026">
      <w:pPr>
        <w:rPr/>
      </w:pPr>
      <w:r w:rsidDel="00000000" w:rsidR="00000000" w:rsidRPr="00000000">
        <w:rPr>
          <w:rtl w:val="0"/>
        </w:rPr>
        <w:t xml:space="preserve">Kaitlin will send the tracked changes to Olivia, and Olivia will make the Google Forms survey for review and eventual distribution.</w:t>
      </w:r>
    </w:p>
    <w:p w:rsidR="00000000" w:rsidDel="00000000" w:rsidP="00000000" w:rsidRDefault="00000000" w:rsidRPr="00000000" w14:paraId="00000027">
      <w:pPr>
        <w:pStyle w:val="Heading5"/>
        <w:rPr/>
      </w:pPr>
      <w:bookmarkStart w:colFirst="0" w:colLast="0" w:name="_heading=h.rfdrfzwn6lb4" w:id="11"/>
      <w:bookmarkEnd w:id="11"/>
      <w:r w:rsidDel="00000000" w:rsidR="00000000" w:rsidRPr="00000000">
        <w:rPr>
          <w:rtl w:val="0"/>
        </w:rPr>
        <w:t xml:space="preserve">Action Plan</w:t>
      </w:r>
    </w:p>
    <w:p w:rsidR="00000000" w:rsidDel="00000000" w:rsidP="00000000" w:rsidRDefault="00000000" w:rsidRPr="00000000" w14:paraId="00000028">
      <w:pPr>
        <w:ind w:left="0" w:firstLine="0"/>
        <w:rPr/>
      </w:pPr>
      <w:bookmarkStart w:colFirst="0" w:colLast="0" w:name="_heading=h.v23l44nsfjm4" w:id="12"/>
      <w:bookmarkEnd w:id="12"/>
      <w:r w:rsidDel="00000000" w:rsidR="00000000" w:rsidRPr="00000000">
        <w:rPr>
          <w:rtl w:val="0"/>
        </w:rPr>
        <w:t xml:space="preserve">Some attendees made updates to the Action Plan to prepare for this meeting. Members will continue to make comments/updates to discuss at the April meeting.</w:t>
      </w:r>
      <w:r w:rsidDel="00000000" w:rsidR="00000000" w:rsidRPr="00000000">
        <w:rPr>
          <w:rtl w:val="0"/>
        </w:rPr>
      </w:r>
    </w:p>
    <w:p w:rsidR="00000000" w:rsidDel="00000000" w:rsidP="00000000" w:rsidRDefault="00000000" w:rsidRPr="00000000" w14:paraId="00000029">
      <w:pPr>
        <w:pStyle w:val="Heading2"/>
        <w:rPr/>
      </w:pPr>
      <w:bookmarkStart w:colFirst="0" w:colLast="0" w:name="_heading=h.ja0oq3j22iu6" w:id="13"/>
      <w:bookmarkEnd w:id="13"/>
      <w:r w:rsidDel="00000000" w:rsidR="00000000" w:rsidRPr="00000000">
        <w:rPr>
          <w:rtl w:val="0"/>
        </w:rPr>
        <w:t xml:space="preserve">Items for the Next Meeting</w:t>
      </w:r>
    </w:p>
    <w:p w:rsidR="00000000" w:rsidDel="00000000" w:rsidP="00000000" w:rsidRDefault="00000000" w:rsidRPr="00000000" w14:paraId="0000002A">
      <w:pPr>
        <w:rPr/>
      </w:pPr>
      <w:bookmarkStart w:colFirst="0" w:colLast="0" w:name="_heading=h.sb19e66mb985" w:id="14"/>
      <w:bookmarkEnd w:id="14"/>
      <w:r w:rsidDel="00000000" w:rsidR="00000000" w:rsidRPr="00000000">
        <w:rPr>
          <w:rtl w:val="0"/>
        </w:rPr>
        <w:t xml:space="preserve">The next meeting will be on Thursday, April 2 at 11:00 at the Grand County Public Library.</w:t>
      </w:r>
    </w:p>
    <w:p w:rsidR="00000000" w:rsidDel="00000000" w:rsidP="00000000" w:rsidRDefault="00000000" w:rsidRPr="00000000" w14:paraId="0000002B">
      <w:pPr>
        <w:rPr/>
      </w:pPr>
      <w:bookmarkStart w:colFirst="0" w:colLast="0" w:name="_heading=h.nuqgfzd6bcsh" w:id="15"/>
      <w:bookmarkEnd w:id="15"/>
      <w:r w:rsidDel="00000000" w:rsidR="00000000" w:rsidRPr="00000000">
        <w:rPr>
          <w:rtl w:val="0"/>
        </w:rPr>
        <w:t xml:space="preserve">Future items include continued work on the employer survey and action plan.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Meeting adjourned at 11:59.</w:t>
      </w:r>
    </w:p>
    <w:sectPr>
      <w:headerReference r:id="rId7" w:type="default"/>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1697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9A037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9A0374"/>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975"/>
    <w:rPr>
      <w:rFonts w:asciiTheme="majorHAnsi" w:cstheme="majorBidi" w:eastAsiaTheme="majorEastAsia" w:hAnsiTheme="majorHAnsi"/>
      <w:color w:val="2e74b5" w:themeColor="accent1" w:themeShade="0000BF"/>
      <w:sz w:val="32"/>
      <w:szCs w:val="32"/>
    </w:rPr>
  </w:style>
  <w:style w:type="character" w:styleId="SubtleEmphasis">
    <w:name w:val="Subtle Emphasis"/>
    <w:basedOn w:val="DefaultParagraphFont"/>
    <w:uiPriority w:val="19"/>
    <w:qFormat w:val="1"/>
    <w:rsid w:val="00B16975"/>
    <w:rPr>
      <w:i w:val="1"/>
      <w:iCs w:val="1"/>
      <w:color w:val="404040" w:themeColor="text1" w:themeTint="0000BF"/>
    </w:rPr>
  </w:style>
  <w:style w:type="character" w:styleId="Heading2Char" w:customStyle="1">
    <w:name w:val="Heading 2 Char"/>
    <w:basedOn w:val="DefaultParagraphFont"/>
    <w:link w:val="Heading2"/>
    <w:uiPriority w:val="9"/>
    <w:rsid w:val="009A0374"/>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9A0374"/>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xTUbFr+1/2avSpPEI4Ofa3yfmg==">AMUW2mXhVD19XRSw8GMkoRcIixVQJlTqe3ERwkvuHHKB02bM9gJX7xTI9AdU/b4aesvlfXoXKY/SuCTGLlPhluPkThaerognFnRnu+yi/vlfyhjBlpSSWPQ8rbqE9mYi3CD1avigDsNaBspoI9fDb6Hq4QpI2rvEcPyhxWaw0OFIetkffnyZWL01i4iI5/elfIwQunFA1J9sl8Bqq+U4VS1bA35DWK/Mz1+EN/pGA0mEfKTExEJAX2w6+rG0/GC6RxN5KVJBlhQ74QwQzxo5UUxtbBsT2HXi0aCZLMUIfjE92dHFlg637jRerMYyvD0UorD9Hy6j3k49ddosUvoi77MZ4zUnO4aAZKvvpJILaoJvDPxsd/aAW7yEn4IFTLS+lKeqI+RLzaz3/RHvK+CqtJT3gP6XTTh3prceTUnafz7/QEbmI70T5VrevMh+PGad11EChJxWUnC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2019-08-09T22:18:00Z</dcterms:created>
  <dc:creator>Kaitlin Myers</dc:creator>
</cp:coreProperties>
</file>