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Moab Area Housing Task Force Minutes</w:t>
      </w:r>
    </w:p>
    <w:p w:rsidR="00000000" w:rsidDel="00000000" w:rsidP="00000000" w:rsidRDefault="00000000" w:rsidRPr="00000000" w14:paraId="00000002">
      <w:pPr>
        <w:jc w:val="center"/>
        <w:rPr>
          <w:rFonts w:ascii="Georgia" w:cs="Georgia" w:eastAsia="Georgia" w:hAnsi="Georgia"/>
          <w:sz w:val="24"/>
          <w:szCs w:val="24"/>
          <w:u w:val="single"/>
        </w:rPr>
      </w:pPr>
      <w:r w:rsidDel="00000000" w:rsidR="00000000" w:rsidRPr="00000000">
        <w:rPr>
          <w:rFonts w:ascii="Georgia" w:cs="Georgia" w:eastAsia="Georgia" w:hAnsi="Georgia"/>
          <w:sz w:val="24"/>
          <w:szCs w:val="24"/>
          <w:u w:val="single"/>
          <w:rtl w:val="0"/>
        </w:rPr>
        <w:t xml:space="preserve">Thursday Setember 8th, 11:30am-12:30pm</w:t>
      </w:r>
    </w:p>
    <w:p w:rsidR="00000000" w:rsidDel="00000000" w:rsidP="00000000" w:rsidRDefault="00000000" w:rsidRPr="00000000" w14:paraId="00000003">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Meeting type: Monthly MAHTF meeting - hybrid. In person in Grand County Library Board Room or by zoom</w:t>
      </w:r>
      <w:r w:rsidDel="00000000" w:rsidR="00000000" w:rsidRPr="00000000">
        <w:rPr>
          <w:rtl w:val="0"/>
        </w:rPr>
      </w:r>
    </w:p>
    <w:p w:rsidR="00000000" w:rsidDel="00000000" w:rsidP="00000000" w:rsidRDefault="00000000" w:rsidRPr="00000000" w14:paraId="00000005">
      <w:pPr>
        <w:spacing w:line="36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spacing w:line="360" w:lineRule="auto"/>
        <w:rPr>
          <w:rFonts w:ascii="Georgia" w:cs="Georgia" w:eastAsia="Georgia" w:hAnsi="Georgia"/>
          <w:sz w:val="24"/>
          <w:szCs w:val="24"/>
          <w:u w:val="single"/>
        </w:rPr>
      </w:pPr>
      <w:r w:rsidDel="00000000" w:rsidR="00000000" w:rsidRPr="00000000">
        <w:rPr>
          <w:rFonts w:ascii="Georgia" w:cs="Georgia" w:eastAsia="Georgia" w:hAnsi="Georgia"/>
          <w:sz w:val="24"/>
          <w:szCs w:val="24"/>
          <w:rtl w:val="0"/>
        </w:rPr>
        <w:t xml:space="preserve">Attending: Laura Harris, Kaitlin Myers, Kalen Jones, Ben Alter, </w:t>
      </w:r>
      <w:r w:rsidDel="00000000" w:rsidR="00000000" w:rsidRPr="00000000">
        <w:rPr>
          <w:rFonts w:ascii="Georgia" w:cs="Georgia" w:eastAsia="Georgia" w:hAnsi="Georgia"/>
          <w:sz w:val="24"/>
          <w:szCs w:val="24"/>
          <w:highlight w:val="white"/>
          <w:rtl w:val="0"/>
        </w:rPr>
        <w:t xml:space="preserve">Elissa Martin, </w:t>
      </w:r>
      <w:r w:rsidDel="00000000" w:rsidR="00000000" w:rsidRPr="00000000">
        <w:rPr>
          <w:rFonts w:ascii="Georgia" w:cs="Georgia" w:eastAsia="Georgia" w:hAnsi="Georgia"/>
          <w:sz w:val="24"/>
          <w:szCs w:val="24"/>
          <w:rtl w:val="0"/>
        </w:rPr>
        <w:t xml:space="preserve">Katie Minehart, Leah Olson, Ben Riley, Noelle Gignoux, Jeremy Spalding</w:t>
      </w:r>
      <w:r w:rsidDel="00000000" w:rsidR="00000000" w:rsidRPr="00000000">
        <w:rPr>
          <w:rtl w:val="0"/>
        </w:rPr>
      </w:r>
    </w:p>
    <w:p w:rsidR="00000000" w:rsidDel="00000000" w:rsidP="00000000" w:rsidRDefault="00000000" w:rsidRPr="00000000" w14:paraId="00000007">
      <w:pPr>
        <w:spacing w:line="360" w:lineRule="auto"/>
        <w:rPr>
          <w:rFonts w:ascii="Georgia" w:cs="Georgia" w:eastAsia="Georgia" w:hAnsi="Georgia"/>
          <w:sz w:val="24"/>
          <w:szCs w:val="24"/>
          <w:u w:val="single"/>
        </w:rPr>
      </w:pPr>
      <w:r w:rsidDel="00000000" w:rsidR="00000000" w:rsidRPr="00000000">
        <w:rPr>
          <w:rtl w:val="0"/>
        </w:rPr>
      </w:r>
    </w:p>
    <w:p w:rsidR="00000000" w:rsidDel="00000000" w:rsidP="00000000" w:rsidRDefault="00000000" w:rsidRPr="00000000" w14:paraId="00000008">
      <w:pPr>
        <w:spacing w:line="360" w:lineRule="auto"/>
        <w:rPr>
          <w:rFonts w:ascii="Georgia" w:cs="Georgia" w:eastAsia="Georgia" w:hAnsi="Georgia"/>
          <w:sz w:val="24"/>
          <w:szCs w:val="24"/>
          <w:u w:val="single"/>
        </w:rPr>
      </w:pPr>
      <w:r w:rsidDel="00000000" w:rsidR="00000000" w:rsidRPr="00000000">
        <w:rPr>
          <w:rFonts w:ascii="Georgia" w:cs="Georgia" w:eastAsia="Georgia" w:hAnsi="Georgia"/>
          <w:sz w:val="24"/>
          <w:szCs w:val="24"/>
          <w:rtl w:val="0"/>
        </w:rPr>
        <w:t xml:space="preserve">Laura called the meeting to order at 11:34am.</w:t>
      </w: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Approval of minutes from August 2022 MAHTF meeting</w:t>
      </w:r>
    </w:p>
    <w:p w:rsidR="00000000" w:rsidDel="00000000" w:rsidP="00000000" w:rsidRDefault="00000000" w:rsidRPr="00000000" w14:paraId="0000000A">
      <w:pPr>
        <w:numPr>
          <w:ilvl w:val="1"/>
          <w:numId w:val="1"/>
        </w:numPr>
        <w:spacing w:line="36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Kaitlin motioned to approve the minutes from the August 2022 meeting. Kalen seconded the motion, and all voted ‘aye’. The minutes were approved. </w:t>
      </w:r>
    </w:p>
    <w:p w:rsidR="00000000" w:rsidDel="00000000" w:rsidP="00000000" w:rsidRDefault="00000000" w:rsidRPr="00000000" w14:paraId="0000000B">
      <w:pPr>
        <w:numPr>
          <w:ilvl w:val="0"/>
          <w:numId w:val="1"/>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u w:val="single"/>
          <w:rtl w:val="0"/>
        </w:rPr>
        <w:t xml:space="preserve">Agenda updates:</w:t>
      </w:r>
      <w:r w:rsidDel="00000000" w:rsidR="00000000" w:rsidRPr="00000000">
        <w:rPr>
          <w:rtl w:val="0"/>
        </w:rPr>
      </w:r>
    </w:p>
    <w:p w:rsidR="00000000" w:rsidDel="00000000" w:rsidP="00000000" w:rsidRDefault="00000000" w:rsidRPr="00000000" w14:paraId="0000000C">
      <w:pPr>
        <w:numPr>
          <w:ilvl w:val="1"/>
          <w:numId w:val="1"/>
        </w:numPr>
        <w:spacing w:line="36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Local housing agencies updates</w:t>
      </w:r>
    </w:p>
    <w:p w:rsidR="00000000" w:rsidDel="00000000" w:rsidP="00000000" w:rsidRDefault="00000000" w:rsidRPr="00000000" w14:paraId="0000000D">
      <w:pPr>
        <w:numPr>
          <w:ilvl w:val="2"/>
          <w:numId w:val="1"/>
        </w:numPr>
        <w:spacing w:line="360" w:lineRule="auto"/>
        <w:ind w:left="216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HASU </w:t>
      </w:r>
      <w:r w:rsidDel="00000000" w:rsidR="00000000" w:rsidRPr="00000000">
        <w:rPr>
          <w:rFonts w:ascii="Georgia" w:cs="Georgia" w:eastAsia="Georgia" w:hAnsi="Georgia"/>
          <w:sz w:val="24"/>
          <w:szCs w:val="24"/>
          <w:rtl w:val="0"/>
        </w:rPr>
        <w:t xml:space="preserve">HASU was awarded a Tax Credit to develop a 32-unit low income apartment complex at Arroyo Crossing (“Skyline Arch”). Ben and Laura attended the Utah Housing Co. Housing Matters Conference; while there, Ben and Kaitlin Myers (MACLT) presented on Community Land Trusts. HASU is preparing to qualify the next set of Mutual Self Help families to build at Arroyo Crossing.</w:t>
      </w:r>
    </w:p>
    <w:p w:rsidR="00000000" w:rsidDel="00000000" w:rsidP="00000000" w:rsidRDefault="00000000" w:rsidRPr="00000000" w14:paraId="0000000E">
      <w:pPr>
        <w:numPr>
          <w:ilvl w:val="2"/>
          <w:numId w:val="1"/>
        </w:numPr>
        <w:spacing w:line="360" w:lineRule="auto"/>
        <w:ind w:left="216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CR </w:t>
      </w:r>
      <w:r w:rsidDel="00000000" w:rsidR="00000000" w:rsidRPr="00000000">
        <w:rPr>
          <w:rFonts w:ascii="Georgia" w:cs="Georgia" w:eastAsia="Georgia" w:hAnsi="Georgia"/>
          <w:sz w:val="24"/>
          <w:szCs w:val="24"/>
          <w:rtl w:val="0"/>
        </w:rPr>
        <w:t xml:space="preserve">CR is hosting a hands-on event on building and STEM for children and families next month through the Festival of Science. CR is wrapping up the building of the first 8 homes at AC. CR will host an open house on September 27th from 4:00pm to 7:00pm for their first set of homes at Arroyo Crossing. CR is preparing to start construction on the next set of 8 homes at Arroyo Crossing. </w:t>
      </w:r>
    </w:p>
    <w:p w:rsidR="00000000" w:rsidDel="00000000" w:rsidP="00000000" w:rsidRDefault="00000000" w:rsidRPr="00000000" w14:paraId="0000000F">
      <w:pPr>
        <w:numPr>
          <w:ilvl w:val="2"/>
          <w:numId w:val="1"/>
        </w:numPr>
        <w:spacing w:line="360" w:lineRule="auto"/>
        <w:ind w:left="216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School District </w:t>
      </w:r>
      <w:r w:rsidDel="00000000" w:rsidR="00000000" w:rsidRPr="00000000">
        <w:rPr>
          <w:rFonts w:ascii="Georgia" w:cs="Georgia" w:eastAsia="Georgia" w:hAnsi="Georgia"/>
          <w:sz w:val="24"/>
          <w:szCs w:val="24"/>
          <w:rtl w:val="0"/>
        </w:rPr>
        <w:t xml:space="preserve">The School District would like to get more involved in the Land Trust in order to potentially provide more housing for its employees. The School District proposed hosting future meetings in school district buildings in order to increase awareness among those involved in the School District (staff, families, etc.) of ongoing housing options. </w:t>
      </w:r>
    </w:p>
    <w:p w:rsidR="00000000" w:rsidDel="00000000" w:rsidP="00000000" w:rsidRDefault="00000000" w:rsidRPr="00000000" w14:paraId="00000010">
      <w:pPr>
        <w:numPr>
          <w:ilvl w:val="1"/>
          <w:numId w:val="1"/>
        </w:numPr>
        <w:spacing w:line="360" w:lineRule="auto"/>
        <w:ind w:left="144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MACLT update </w:t>
      </w:r>
      <w:r w:rsidDel="00000000" w:rsidR="00000000" w:rsidRPr="00000000">
        <w:rPr>
          <w:rFonts w:ascii="Georgia" w:cs="Georgia" w:eastAsia="Georgia" w:hAnsi="Georgia"/>
          <w:sz w:val="24"/>
          <w:szCs w:val="24"/>
          <w:rtl w:val="0"/>
        </w:rPr>
        <w:t xml:space="preserve">MACLT is figuring out the next steps for the development of Skyline Arch since HASU was awarded a Tax Credit for the development. CR’s open house for its first 8 homes will be held at the end of September. HASU’s open house for their first homes will be held at the end of October. Carly Castle joined the MACLT board. MACLT is working on signing an MOU with Moab Community Gardens to have a community garden space at Arroyo. Kaitlin attended the Housing Matters conference and presented on Community Land Trusts with Ben Riley (HASU). Utah Housing Corporation is working on a development proposal for cottages at AC that will be from 100-120% AMI. Working with TLC to start developing single family homes. </w:t>
      </w:r>
    </w:p>
    <w:p w:rsidR="00000000" w:rsidDel="00000000" w:rsidP="00000000" w:rsidRDefault="00000000" w:rsidRPr="00000000" w14:paraId="00000011">
      <w:pPr>
        <w:numPr>
          <w:ilvl w:val="1"/>
          <w:numId w:val="1"/>
        </w:numPr>
        <w:spacing w:line="360" w:lineRule="auto"/>
        <w:ind w:left="144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County update </w:t>
      </w:r>
      <w:r w:rsidDel="00000000" w:rsidR="00000000" w:rsidRPr="00000000">
        <w:rPr>
          <w:rFonts w:ascii="Georgia" w:cs="Georgia" w:eastAsia="Georgia" w:hAnsi="Georgia"/>
          <w:sz w:val="24"/>
          <w:szCs w:val="24"/>
          <w:rtl w:val="0"/>
        </w:rPr>
        <w:t xml:space="preserve">The County hired a new VISTA, Noelle, who will be providing assistance for various housing projects, including the update of the Moab Area Affordable Housing Plan and the upcoming Housing Fair. Planning and Zoning awarded a contract to BAE to conduct a housing nexus study with a goal of “Policy A”, which addresses workforce housing and inclusionary zoning, to be completed by the end of the year. The rest should be completed by the end of 2023. The Alternative Dwelling Overlay Ordinance is being reviewed by County Attorney Christina Sloan; it should be submitted for public hearing soon. The Future Land Use Planning Workshops will be held later this month in Thompson Springs, at OSTA, and Lion’s Park. The Economic Development Board approved $12,000 for the Moab Housing Fair and related events. Economic Development received more funding to allocate specifically for housing development projects. Economic Development has been talking with Rock Solid for a potential deed-restriction compliance tracking tool. </w:t>
      </w:r>
    </w:p>
    <w:p w:rsidR="00000000" w:rsidDel="00000000" w:rsidP="00000000" w:rsidRDefault="00000000" w:rsidRPr="00000000" w14:paraId="00000012">
      <w:pPr>
        <w:numPr>
          <w:ilvl w:val="1"/>
          <w:numId w:val="1"/>
        </w:numPr>
        <w:spacing w:line="360" w:lineRule="auto"/>
        <w:ind w:left="144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City update </w:t>
      </w:r>
      <w:r w:rsidDel="00000000" w:rsidR="00000000" w:rsidRPr="00000000">
        <w:rPr>
          <w:rFonts w:ascii="Georgia" w:cs="Georgia" w:eastAsia="Georgia" w:hAnsi="Georgia"/>
          <w:sz w:val="24"/>
          <w:szCs w:val="24"/>
          <w:rtl w:val="0"/>
        </w:rPr>
        <w:t xml:space="preserve">The City just dropped the United Transportation Plan and the Parks Master Plan RFP. The last public engagement meetings for Moab Visioning will be held later this month. Kalen attended a Mountainlands Housing Conference in Salida (Colorado Assoc. Of Ski Towns, of which Moab is a member) earlier this month, during which the effects of short-term rentals and second-homes on communities were discussed. </w:t>
      </w:r>
    </w:p>
    <w:p w:rsidR="00000000" w:rsidDel="00000000" w:rsidP="00000000" w:rsidRDefault="00000000" w:rsidRPr="00000000" w14:paraId="00000013">
      <w:pPr>
        <w:numPr>
          <w:ilvl w:val="0"/>
          <w:numId w:val="1"/>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u w:val="single"/>
          <w:rtl w:val="0"/>
        </w:rPr>
        <w:t xml:space="preserve">Discussion and action items:</w:t>
      </w:r>
      <w:r w:rsidDel="00000000" w:rsidR="00000000" w:rsidRPr="00000000">
        <w:rPr>
          <w:rtl w:val="0"/>
        </w:rPr>
      </w:r>
    </w:p>
    <w:p w:rsidR="00000000" w:rsidDel="00000000" w:rsidP="00000000" w:rsidRDefault="00000000" w:rsidRPr="00000000" w14:paraId="00000014">
      <w:pPr>
        <w:numPr>
          <w:ilvl w:val="1"/>
          <w:numId w:val="1"/>
        </w:numPr>
        <w:spacing w:line="36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Housing Fair 2022 planning </w:t>
      </w:r>
    </w:p>
    <w:p w:rsidR="00000000" w:rsidDel="00000000" w:rsidP="00000000" w:rsidRDefault="00000000" w:rsidRPr="00000000" w14:paraId="00000015">
      <w:pPr>
        <w:numPr>
          <w:ilvl w:val="2"/>
          <w:numId w:val="1"/>
        </w:numPr>
        <w:spacing w:line="360" w:lineRule="auto"/>
        <w:ind w:left="2160" w:hanging="360"/>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Subcommittee updates </w:t>
      </w:r>
      <w:r w:rsidDel="00000000" w:rsidR="00000000" w:rsidRPr="00000000">
        <w:rPr>
          <w:rFonts w:ascii="Georgia" w:cs="Georgia" w:eastAsia="Georgia" w:hAnsi="Georgia"/>
          <w:sz w:val="24"/>
          <w:szCs w:val="24"/>
          <w:rtl w:val="0"/>
        </w:rPr>
        <w:t xml:space="preserve">It was proposed for the Housing Fair to be a more compact event on December 5th at the MARC which will serve as a kickoff for more housing events.</w:t>
      </w:r>
    </w:p>
    <w:p w:rsidR="00000000" w:rsidDel="00000000" w:rsidP="00000000" w:rsidRDefault="00000000" w:rsidRPr="00000000" w14:paraId="00000016">
      <w:pPr>
        <w:numPr>
          <w:ilvl w:val="2"/>
          <w:numId w:val="1"/>
        </w:numPr>
        <w:spacing w:line="360" w:lineRule="auto"/>
        <w:ind w:left="21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Next planning meeting will take place next week; reach out to Laura for more information if interested in participating.  </w:t>
      </w:r>
    </w:p>
    <w:p w:rsidR="00000000" w:rsidDel="00000000" w:rsidP="00000000" w:rsidRDefault="00000000" w:rsidRPr="00000000" w14:paraId="00000017">
      <w:pPr>
        <w:numPr>
          <w:ilvl w:val="1"/>
          <w:numId w:val="1"/>
        </w:numPr>
        <w:spacing w:line="360" w:lineRule="auto"/>
        <w:ind w:left="144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Discussion of LOS for Grand County’s Alternative Dwelling Overlay on behalf of the Housing Task Force</w:t>
      </w:r>
    </w:p>
    <w:p w:rsidR="00000000" w:rsidDel="00000000" w:rsidP="00000000" w:rsidRDefault="00000000" w:rsidRPr="00000000" w14:paraId="00000018">
      <w:pPr>
        <w:numPr>
          <w:ilvl w:val="2"/>
          <w:numId w:val="1"/>
        </w:numPr>
        <w:spacing w:line="360" w:lineRule="auto"/>
        <w:ind w:left="216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Laura and Kaitlin submitted a Letter of Support on behalf of the MAHTF for Grand County’s Alternative Dwelling Overlay. </w:t>
      </w:r>
    </w:p>
    <w:p w:rsidR="00000000" w:rsidDel="00000000" w:rsidP="00000000" w:rsidRDefault="00000000" w:rsidRPr="00000000" w14:paraId="00000019">
      <w:pPr>
        <w:spacing w:line="36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Laura adjourned the meeting at 12:34pm. </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